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81B4E" w:rsidP="00281B4E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281B4E" w:rsidP="00281B4E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281B4E" w:rsidP="00281B4E">
      <w:pPr>
        <w:jc w:val="center"/>
        <w:rPr>
          <w:sz w:val="26"/>
          <w:szCs w:val="26"/>
        </w:rPr>
      </w:pPr>
    </w:p>
    <w:p w:rsidR="00281B4E" w:rsidP="00281B4E">
      <w:pPr>
        <w:jc w:val="both"/>
        <w:rPr>
          <w:sz w:val="26"/>
          <w:szCs w:val="26"/>
        </w:rPr>
      </w:pPr>
      <w:r>
        <w:rPr>
          <w:sz w:val="26"/>
          <w:szCs w:val="26"/>
        </w:rPr>
        <w:t>г. Ханты-Мансийск                                                                          18 мая 2026 года</w:t>
      </w:r>
    </w:p>
    <w:p w:rsidR="00281B4E" w:rsidP="00281B4E">
      <w:pPr>
        <w:jc w:val="both"/>
        <w:rPr>
          <w:sz w:val="26"/>
          <w:szCs w:val="26"/>
        </w:rPr>
      </w:pPr>
    </w:p>
    <w:p w:rsidR="00281B4E" w:rsidP="00281B4E">
      <w:pPr>
        <w:pStyle w:val="BodyText"/>
        <w:ind w:firstLine="567"/>
        <w:rPr>
          <w:szCs w:val="26"/>
        </w:rPr>
      </w:pPr>
      <w:r>
        <w:rPr>
          <w:szCs w:val="26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281B4E" w:rsidP="00D423E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№5-396-2802/2026, возбужденное по ч.1 ст.20.25 КоАП РФ в отношении </w:t>
      </w:r>
      <w:r>
        <w:rPr>
          <w:b/>
          <w:sz w:val="26"/>
          <w:szCs w:val="26"/>
        </w:rPr>
        <w:t xml:space="preserve">Азеева </w:t>
      </w:r>
      <w:r w:rsidR="00D423EB">
        <w:rPr>
          <w:b/>
          <w:sz w:val="28"/>
          <w:szCs w:val="28"/>
        </w:rPr>
        <w:t xml:space="preserve">*** </w:t>
      </w: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281B4E" w:rsidP="00281B4E">
      <w:pPr>
        <w:ind w:firstLine="709"/>
        <w:jc w:val="center"/>
        <w:rPr>
          <w:sz w:val="26"/>
          <w:szCs w:val="26"/>
        </w:rPr>
      </w:pPr>
    </w:p>
    <w:p w:rsidR="00281B4E" w:rsidP="00281B4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05.04.2026 в 00 час. 01 мин. </w:t>
      </w:r>
      <w:r>
        <w:rPr>
          <w:sz w:val="26"/>
          <w:szCs w:val="26"/>
        </w:rPr>
        <w:t>Азеев</w:t>
      </w:r>
      <w:r>
        <w:rPr>
          <w:sz w:val="26"/>
          <w:szCs w:val="26"/>
        </w:rPr>
        <w:t xml:space="preserve"> О.Х. проживающий по адресу: </w:t>
      </w:r>
      <w:r w:rsidR="00D423EB">
        <w:rPr>
          <w:b/>
          <w:sz w:val="28"/>
          <w:szCs w:val="28"/>
        </w:rPr>
        <w:t xml:space="preserve">*** </w:t>
      </w:r>
      <w:r>
        <w:rPr>
          <w:sz w:val="26"/>
          <w:szCs w:val="26"/>
        </w:rPr>
        <w:t xml:space="preserve">не уплатил в установленные законом сроки административный штраф в размере 600 рублей по постановлению по делу об административном правонарушении от 24.01.2026 № </w:t>
      </w:r>
      <w:r w:rsidR="00D423EB">
        <w:rPr>
          <w:b/>
          <w:sz w:val="28"/>
          <w:szCs w:val="28"/>
        </w:rPr>
        <w:t>***</w:t>
      </w:r>
      <w:r>
        <w:rPr>
          <w:sz w:val="26"/>
          <w:szCs w:val="26"/>
        </w:rPr>
        <w:t>.</w:t>
      </w:r>
    </w:p>
    <w:p w:rsidR="00281B4E" w:rsidP="00281B4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судебное заседание </w:t>
      </w:r>
      <w:r>
        <w:rPr>
          <w:sz w:val="26"/>
          <w:szCs w:val="26"/>
        </w:rPr>
        <w:t>Азеев</w:t>
      </w:r>
      <w:r>
        <w:rPr>
          <w:sz w:val="26"/>
          <w:szCs w:val="26"/>
        </w:rPr>
        <w:t xml:space="preserve"> О.Х. не явился, о месте и времени рассмотрения дела извещен надлежащим образом. Ходатайство об отложении рассмотрения дела не поступило; уважительная причина неявки судом не установлена. </w:t>
      </w:r>
    </w:p>
    <w:p w:rsidR="00281B4E" w:rsidP="00281B4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rPr>
          <w:sz w:val="26"/>
          <w:szCs w:val="26"/>
        </w:rPr>
        <w:t>лица  о</w:t>
      </w:r>
      <w:r>
        <w:rPr>
          <w:sz w:val="26"/>
          <w:szCs w:val="26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281B4E" w:rsidP="00281B4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продолжил рассмотрение дела в отсутствие нарушителя.</w:t>
      </w:r>
    </w:p>
    <w:p w:rsidR="00281B4E" w:rsidP="00281B4E">
      <w:pPr>
        <w:pStyle w:val="BodyText"/>
        <w:ind w:firstLine="709"/>
        <w:rPr>
          <w:szCs w:val="26"/>
        </w:rPr>
      </w:pPr>
      <w:r>
        <w:rPr>
          <w:szCs w:val="26"/>
        </w:rPr>
        <w:t>Изучив и проанализировав письменные материалы дела, мировой судья пришел к следующему.</w:t>
      </w:r>
    </w:p>
    <w:p w:rsidR="00281B4E" w:rsidP="00281B4E">
      <w:pPr>
        <w:pStyle w:val="BodyText"/>
        <w:ind w:firstLine="709"/>
        <w:rPr>
          <w:szCs w:val="26"/>
        </w:rPr>
      </w:pPr>
      <w:r>
        <w:rPr>
          <w:szCs w:val="26"/>
        </w:rPr>
        <w:t>Виновность Азеева О.Х. в неуплате штрафа в установленный законом срок подтверждается исследованными судом: протоколом об административном правонарушении; копией постановления по делу об административном правонарушении; рапортом сотрудника полиции, сведениями об отсутствии уплаты штрафа.</w:t>
      </w:r>
    </w:p>
    <w:p w:rsidR="00281B4E" w:rsidP="00281B4E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281B4E" w:rsidP="00281B4E">
      <w:pPr>
        <w:pStyle w:val="BodyTextIndent"/>
        <w:rPr>
          <w:szCs w:val="26"/>
        </w:rPr>
      </w:pPr>
      <w:r>
        <w:rPr>
          <w:szCs w:val="26"/>
        </w:rPr>
        <w:t xml:space="preserve">Таким образом, вина Азеева О.Х и его действия по факту неуплаты штрафа в установленный законом срок нашли свое подтверждение. </w:t>
      </w:r>
    </w:p>
    <w:p w:rsidR="00281B4E" w:rsidP="00281B4E">
      <w:pPr>
        <w:pStyle w:val="BodyTextIndent"/>
        <w:rPr>
          <w:szCs w:val="26"/>
        </w:rPr>
      </w:pPr>
      <w:r>
        <w:rPr>
          <w:szCs w:val="26"/>
        </w:rPr>
        <w:t>Действия нарушителя мировой судья квалифицирует по ч.1 ст.20.25 КоАП РФ.</w:t>
      </w:r>
    </w:p>
    <w:p w:rsidR="00281B4E" w:rsidP="00281B4E">
      <w:pPr>
        <w:ind w:firstLine="567"/>
        <w:jc w:val="both"/>
        <w:rPr>
          <w:sz w:val="26"/>
          <w:szCs w:val="26"/>
        </w:rPr>
      </w:pPr>
      <w:r>
        <w:rPr>
          <w:snapToGrid w:val="0"/>
          <w:sz w:val="26"/>
          <w:szCs w:val="26"/>
        </w:rPr>
        <w:t xml:space="preserve">  Смягчающих и о</w:t>
      </w:r>
      <w:r>
        <w:rPr>
          <w:szCs w:val="26"/>
        </w:rPr>
        <w:t xml:space="preserve">тягчающих </w:t>
      </w:r>
      <w:r>
        <w:rPr>
          <w:snapToGrid w:val="0"/>
          <w:szCs w:val="26"/>
        </w:rPr>
        <w:t>административную ответственность обстоятельств не установлено</w:t>
      </w:r>
      <w:r>
        <w:rPr>
          <w:szCs w:val="26"/>
        </w:rPr>
        <w:t xml:space="preserve">. </w:t>
      </w:r>
    </w:p>
    <w:p w:rsidR="00281B4E" w:rsidP="00281B4E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Определяя вид и меру наказания нарушителю, суд учитывает характер правонарушения и его последствия; личность нарушителя. </w:t>
      </w:r>
    </w:p>
    <w:p w:rsidR="00281B4E" w:rsidP="00281B4E">
      <w:pPr>
        <w:ind w:firstLine="720"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281B4E" w:rsidP="00281B4E">
      <w:pPr>
        <w:rPr>
          <w:b/>
          <w:snapToGrid w:val="0"/>
          <w:color w:val="000000"/>
          <w:sz w:val="26"/>
          <w:szCs w:val="26"/>
        </w:rPr>
      </w:pPr>
    </w:p>
    <w:p w:rsidR="00281B4E" w:rsidP="00281B4E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281B4E" w:rsidP="00281B4E">
      <w:pPr>
        <w:jc w:val="center"/>
        <w:rPr>
          <w:snapToGrid w:val="0"/>
          <w:color w:val="000000"/>
          <w:sz w:val="26"/>
          <w:szCs w:val="26"/>
        </w:rPr>
      </w:pPr>
    </w:p>
    <w:p w:rsidR="00281B4E" w:rsidP="00281B4E">
      <w:pPr>
        <w:pStyle w:val="BodyText2"/>
        <w:spacing w:after="0" w:line="240" w:lineRule="auto"/>
        <w:ind w:firstLine="567"/>
        <w:jc w:val="both"/>
        <w:rPr>
          <w:i/>
          <w:sz w:val="26"/>
          <w:szCs w:val="26"/>
        </w:rPr>
      </w:pPr>
      <w:r>
        <w:rPr>
          <w:color w:val="000000"/>
          <w:sz w:val="26"/>
          <w:szCs w:val="26"/>
        </w:rPr>
        <w:t xml:space="preserve">Признать </w:t>
      </w:r>
      <w:r>
        <w:rPr>
          <w:b/>
          <w:sz w:val="26"/>
          <w:szCs w:val="26"/>
        </w:rPr>
        <w:t xml:space="preserve">Азеева </w:t>
      </w:r>
      <w:r w:rsidR="00D423EB">
        <w:rPr>
          <w:b/>
          <w:sz w:val="28"/>
          <w:szCs w:val="28"/>
        </w:rPr>
        <w:t xml:space="preserve">*** </w:t>
      </w:r>
      <w:r>
        <w:rPr>
          <w:color w:val="000000"/>
          <w:sz w:val="26"/>
          <w:szCs w:val="26"/>
        </w:rPr>
        <w:t xml:space="preserve">виновным в совершении административного правонарушения, предусмотренного ч.1 ст.20.25 Кодекса РФ об административных правонарушениях, </w:t>
      </w:r>
      <w:r>
        <w:rPr>
          <w:snapToGrid w:val="0"/>
          <w:sz w:val="26"/>
          <w:szCs w:val="26"/>
        </w:rPr>
        <w:t>и назначить наказание</w:t>
      </w:r>
      <w:r>
        <w:rPr>
          <w:snapToGrid w:val="0"/>
          <w:color w:val="000000"/>
          <w:sz w:val="26"/>
          <w:szCs w:val="26"/>
        </w:rPr>
        <w:t xml:space="preserve"> в виде </w:t>
      </w:r>
      <w:r>
        <w:rPr>
          <w:sz w:val="26"/>
          <w:szCs w:val="26"/>
        </w:rPr>
        <w:t>в виде наложения административного штрафа в размере 1200 рублей.</w:t>
      </w:r>
      <w:r>
        <w:rPr>
          <w:i/>
          <w:sz w:val="26"/>
          <w:szCs w:val="26"/>
        </w:rPr>
        <w:t xml:space="preserve">    </w:t>
      </w:r>
    </w:p>
    <w:p w:rsidR="00281B4E" w:rsidP="00281B4E">
      <w:pPr>
        <w:pStyle w:val="BodyText2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281B4E" w:rsidP="00281B4E">
      <w:pPr>
        <w:pStyle w:val="BodyText2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 w:rsidR="00281B4E" w:rsidP="00281B4E">
      <w:pPr>
        <w:pStyle w:val="BodyText2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Постановление может быть обжаловано и </w:t>
      </w:r>
      <w:r>
        <w:rPr>
          <w:sz w:val="26"/>
          <w:szCs w:val="26"/>
        </w:rPr>
        <w:t>опротестовано  в</w:t>
      </w:r>
      <w:r>
        <w:rPr>
          <w:sz w:val="26"/>
          <w:szCs w:val="26"/>
        </w:rPr>
        <w:t xml:space="preserve"> Ханты-Мансийский районный  суд через мирового судью в течение 10 дней со дня получения копии постановления.</w:t>
      </w:r>
    </w:p>
    <w:p w:rsidR="00281B4E" w:rsidP="00281B4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281B4E" w:rsidP="00281B4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281B4E" w:rsidP="00281B4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281B4E" w:rsidP="00281B4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Счет (ЕКС): 40102810245370000007</w:t>
      </w:r>
    </w:p>
    <w:p w:rsidR="00281B4E" w:rsidP="00281B4E">
      <w:pPr>
        <w:jc w:val="both"/>
        <w:rPr>
          <w:rFonts w:eastAsia="Times New Roman CYR" w:cs="Times New Roman CYR"/>
          <w:sz w:val="26"/>
          <w:szCs w:val="26"/>
          <w:shd w:val="clear" w:color="auto" w:fill="FFFFFF"/>
        </w:rPr>
      </w:pPr>
      <w:r>
        <w:rPr>
          <w:rFonts w:eastAsia="Times New Roman CYR" w:cs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281B4E" w:rsidP="00281B4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Банк: РКЦ г. Ханты-Мансийска</w:t>
      </w:r>
    </w:p>
    <w:p w:rsidR="00281B4E" w:rsidP="00281B4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БИК 007162163</w:t>
      </w:r>
    </w:p>
    <w:p w:rsidR="00281B4E" w:rsidP="00281B4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ИНН 8601073664</w:t>
      </w:r>
    </w:p>
    <w:p w:rsidR="00281B4E" w:rsidP="00281B4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КПП 860101001</w:t>
      </w:r>
    </w:p>
    <w:p w:rsidR="00281B4E" w:rsidP="00281B4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ОКТМО – 71871000</w:t>
      </w:r>
    </w:p>
    <w:p w:rsidR="00281B4E" w:rsidP="00281B4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л/</w:t>
      </w:r>
      <w:r>
        <w:rPr>
          <w:bCs/>
          <w:sz w:val="26"/>
          <w:szCs w:val="26"/>
        </w:rPr>
        <w:t>сч</w:t>
      </w:r>
      <w:r>
        <w:rPr>
          <w:bCs/>
          <w:sz w:val="26"/>
          <w:szCs w:val="26"/>
        </w:rPr>
        <w:t>. 04872D08080</w:t>
      </w:r>
    </w:p>
    <w:p w:rsidR="00281B4E" w:rsidP="00281B4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КБК – 720 1 16 01203 01 9000 140</w:t>
      </w:r>
    </w:p>
    <w:p w:rsidR="00281B4E" w:rsidP="00281B4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УИН </w:t>
      </w:r>
      <w:r w:rsidRPr="00281B4E">
        <w:rPr>
          <w:bCs/>
          <w:sz w:val="26"/>
          <w:szCs w:val="26"/>
        </w:rPr>
        <w:t>0412365400715003962620113</w:t>
      </w:r>
    </w:p>
    <w:p w:rsidR="00281B4E" w:rsidP="00281B4E">
      <w:pPr>
        <w:jc w:val="both"/>
        <w:rPr>
          <w:sz w:val="26"/>
          <w:szCs w:val="26"/>
        </w:rPr>
      </w:pPr>
    </w:p>
    <w:p w:rsidR="00281B4E" w:rsidP="00281B4E">
      <w:pPr>
        <w:jc w:val="both"/>
        <w:rPr>
          <w:sz w:val="26"/>
          <w:szCs w:val="26"/>
        </w:rPr>
      </w:pPr>
    </w:p>
    <w:p w:rsidR="00281B4E" w:rsidP="00281B4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</w:t>
      </w:r>
      <w:r>
        <w:rPr>
          <w:sz w:val="26"/>
          <w:szCs w:val="26"/>
        </w:rPr>
        <w:tab/>
        <w:t xml:space="preserve">                                              О.А. Новокшенова </w:t>
      </w:r>
    </w:p>
    <w:p w:rsidR="00281B4E" w:rsidP="00281B4E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281B4E" w:rsidP="00281B4E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                    О.А. Новокшенова</w:t>
      </w:r>
    </w:p>
    <w:p w:rsidR="00281B4E" w:rsidP="00281B4E">
      <w:pPr>
        <w:rPr>
          <w:sz w:val="26"/>
          <w:szCs w:val="26"/>
        </w:rPr>
      </w:pPr>
    </w:p>
    <w:p w:rsidR="00281B4E" w:rsidP="00281B4E">
      <w:pPr>
        <w:snapToGrid w:val="0"/>
        <w:ind w:firstLine="567"/>
        <w:jc w:val="both"/>
        <w:rPr>
          <w:sz w:val="26"/>
          <w:szCs w:val="26"/>
        </w:rPr>
      </w:pPr>
    </w:p>
    <w:p w:rsidR="00281B4E" w:rsidP="00281B4E"/>
    <w:p w:rsidR="00BF1B02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CD5"/>
    <w:rsid w:val="000C1604"/>
    <w:rsid w:val="00281B4E"/>
    <w:rsid w:val="00415CD5"/>
    <w:rsid w:val="00805232"/>
    <w:rsid w:val="00BF1B02"/>
    <w:rsid w:val="00D423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A9655C0-20B1-42B8-A9C7-0A4929A3D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81B4E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281B4E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281B4E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281B4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281B4E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281B4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281B4E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281B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281B4E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281B4E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805232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80523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